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000" w:rsidRDefault="00BA6F3D">
      <w:pPr>
        <w:rPr>
          <w:rFonts w:ascii="Arial" w:eastAsia="Arial" w:hAnsi="Arial" w:cs="Arial"/>
          <w:color w:val="003366"/>
          <w:sz w:val="22"/>
          <w:szCs w:val="22"/>
          <w:u w:color="003366"/>
        </w:rPr>
      </w:pPr>
      <w:r>
        <w:rPr>
          <w:noProof/>
          <w:lang w:val="en-GB" w:eastAsia="en-GB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-5079</wp:posOffset>
            </wp:positionH>
            <wp:positionV relativeFrom="line">
              <wp:posOffset>-539750</wp:posOffset>
            </wp:positionV>
            <wp:extent cx="1681480" cy="539750"/>
            <wp:effectExtent l="0" t="0" r="0" b="0"/>
            <wp:wrapThrough wrapText="bothSides" distL="57150" distR="5715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eg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539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/>
          <w:i/>
          <w:iCs/>
          <w:sz w:val="22"/>
          <w:szCs w:val="22"/>
        </w:rPr>
        <w:t xml:space="preserve">                       </w:t>
      </w:r>
      <w:r>
        <w:rPr>
          <w:rFonts w:ascii="Arial"/>
          <w:color w:val="003366"/>
          <w:sz w:val="22"/>
          <w:szCs w:val="22"/>
          <w:u w:color="003366"/>
        </w:rPr>
        <w:t xml:space="preserve"> </w:t>
      </w:r>
      <w:r w:rsidR="00617000" w:rsidRPr="00617000">
        <w:pict>
          <v:line id="_x0000_s1026" style="position:absolute;z-index:251660288;visibility:visible;mso-wrap-distance-left:0;mso-wrap-distance-top:0;mso-wrap-distance-right:0;mso-wrap-distance-bottom:0;mso-position-horizontal:absolute;mso-position-horizontal-relative:text;mso-position-vertical:absolute;mso-position-vertical-relative:line" from=".8pt,6.9pt" to="510.8pt,6.9pt" strokeweight=".8pt"/>
        </w:pict>
      </w:r>
      <w:r>
        <w:rPr>
          <w:rFonts w:ascii="Arial"/>
          <w:color w:val="003366"/>
          <w:sz w:val="22"/>
          <w:szCs w:val="22"/>
          <w:u w:color="003366"/>
        </w:rPr>
        <w:t xml:space="preserve">                            </w:t>
      </w:r>
    </w:p>
    <w:p w:rsidR="00617000" w:rsidRDefault="00BA6F3D">
      <w:pPr>
        <w:rPr>
          <w:rFonts w:ascii="Times New Roman Bold" w:eastAsia="Times New Roman Bold" w:hAnsi="Times New Roman Bold" w:cs="Times New Roman Bold"/>
          <w:color w:val="FF6600"/>
          <w:u w:color="FF6600"/>
        </w:rPr>
      </w:pPr>
      <w:r>
        <w:rPr>
          <w:rFonts w:ascii="Times New Roman Bold"/>
          <w:color w:val="FF6600"/>
          <w:u w:color="FF6600"/>
        </w:rPr>
        <w:t xml:space="preserve">ICR Londra: </w:t>
      </w:r>
      <w:proofErr w:type="spellStart"/>
      <w:r>
        <w:rPr>
          <w:rFonts w:ascii="Times New Roman Bold"/>
          <w:color w:val="FF6600"/>
          <w:u w:color="FF6600"/>
        </w:rPr>
        <w:t>Comunicat</w:t>
      </w:r>
      <w:proofErr w:type="spellEnd"/>
      <w:r>
        <w:rPr>
          <w:rFonts w:ascii="Times New Roman Bold"/>
          <w:color w:val="FF6600"/>
          <w:u w:color="FF6600"/>
        </w:rPr>
        <w:t xml:space="preserve"> de </w:t>
      </w:r>
      <w:proofErr w:type="spellStart"/>
      <w:r>
        <w:rPr>
          <w:rFonts w:ascii="Times New Roman Bold"/>
          <w:color w:val="FF6600"/>
          <w:u w:color="FF6600"/>
        </w:rPr>
        <w:t>pres</w:t>
      </w:r>
      <w:r>
        <w:rPr>
          <w:rFonts w:ascii="Arial Unicode MS" w:eastAsia="Arial Unicode MS" w:cs="Arial Unicode MS"/>
          <w:color w:val="FF6600"/>
          <w:u w:color="FF6600"/>
        </w:rPr>
        <w:t>ă</w:t>
      </w:r>
      <w:proofErr w:type="spellEnd"/>
      <w:r>
        <w:rPr>
          <w:rFonts w:ascii="Arial Unicode MS" w:eastAsia="Arial Unicode MS" w:cs="Arial Unicode MS"/>
          <w:color w:val="FF6600"/>
          <w:u w:color="FF6600"/>
        </w:rPr>
        <w:tab/>
      </w:r>
      <w:r>
        <w:rPr>
          <w:rFonts w:ascii="Arial Unicode MS" w:eastAsia="Arial Unicode MS" w:cs="Arial Unicode MS"/>
          <w:color w:val="FF6600"/>
          <w:u w:color="FF6600"/>
        </w:rPr>
        <w:tab/>
      </w:r>
      <w:r>
        <w:rPr>
          <w:rFonts w:ascii="Arial Unicode MS" w:eastAsia="Arial Unicode MS" w:cs="Arial Unicode MS"/>
          <w:color w:val="FF6600"/>
          <w:u w:color="FF6600"/>
        </w:rPr>
        <w:tab/>
      </w:r>
      <w:r>
        <w:rPr>
          <w:rFonts w:ascii="Arial Unicode MS" w:eastAsia="Arial Unicode MS" w:cs="Arial Unicode MS"/>
          <w:color w:val="FF6600"/>
          <w:u w:color="FF6600"/>
        </w:rPr>
        <w:tab/>
      </w:r>
      <w:r>
        <w:rPr>
          <w:rFonts w:ascii="Arial Unicode MS" w:eastAsia="Arial Unicode MS" w:cs="Arial Unicode MS"/>
          <w:color w:val="FF6600"/>
          <w:u w:color="FF6600"/>
        </w:rPr>
        <w:tab/>
      </w:r>
      <w:r>
        <w:rPr>
          <w:rFonts w:ascii="Arial Unicode MS" w:eastAsia="Arial Unicode MS" w:cs="Arial Unicode MS"/>
          <w:color w:val="FF6600"/>
          <w:u w:color="FF6600"/>
        </w:rPr>
        <w:tab/>
      </w:r>
      <w:r>
        <w:rPr>
          <w:rFonts w:eastAsia="Arial Unicode MS" w:hAnsi="Arial Unicode MS" w:cs="Arial Unicode MS"/>
          <w:u w:color="FF6600"/>
        </w:rPr>
        <w:t xml:space="preserve">9 </w:t>
      </w:r>
      <w:proofErr w:type="spellStart"/>
      <w:r>
        <w:rPr>
          <w:rFonts w:eastAsia="Arial Unicode MS" w:hAnsi="Arial Unicode MS" w:cs="Arial Unicode MS"/>
          <w:u w:color="FF6600"/>
        </w:rPr>
        <w:t>decembrie</w:t>
      </w:r>
      <w:proofErr w:type="spellEnd"/>
      <w:r>
        <w:rPr>
          <w:rFonts w:eastAsia="Arial Unicode MS" w:hAnsi="Arial Unicode MS" w:cs="Arial Unicode MS"/>
          <w:u w:color="FF6600"/>
        </w:rPr>
        <w:t xml:space="preserve"> </w:t>
      </w:r>
      <w:r>
        <w:rPr>
          <w:rFonts w:eastAsia="Arial Unicode MS" w:hAnsi="Arial Unicode MS" w:cs="Arial Unicode MS"/>
        </w:rPr>
        <w:t>2015</w:t>
      </w:r>
    </w:p>
    <w:p w:rsidR="00617000" w:rsidRDefault="00617000">
      <w:pPr>
        <w:ind w:left="4320"/>
        <w:rPr>
          <w:color w:val="003366"/>
          <w:u w:color="003366"/>
        </w:rPr>
      </w:pPr>
    </w:p>
    <w:p w:rsidR="00617000" w:rsidRDefault="00BA6F3D">
      <w:pPr>
        <w:ind w:left="4320"/>
        <w:rPr>
          <w:rFonts w:ascii="Times New Roman Bold" w:eastAsia="Times New Roman Bold" w:hAnsi="Times New Roman Bold" w:cs="Times New Roman Bold"/>
        </w:rPr>
      </w:pPr>
      <w:r>
        <w:rPr>
          <w:color w:val="003366"/>
          <w:u w:color="003366"/>
        </w:rPr>
        <w:t xml:space="preserve">                      </w:t>
      </w:r>
      <w:r>
        <w:t xml:space="preserve">                                   </w:t>
      </w:r>
    </w:p>
    <w:p w:rsidR="00617000" w:rsidRDefault="00BA6F3D">
      <w:pPr>
        <w:jc w:val="center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Matei </w:t>
      </w:r>
      <w:proofErr w:type="spellStart"/>
      <w:r>
        <w:rPr>
          <w:rFonts w:ascii="Times New Roman Bold"/>
        </w:rPr>
        <w:t>Vi</w:t>
      </w:r>
      <w:r>
        <w:rPr>
          <w:rFonts w:hAnsi="Times New Roman Bold"/>
        </w:rPr>
        <w:t>ş</w:t>
      </w:r>
      <w:r>
        <w:rPr>
          <w:rFonts w:ascii="Times New Roman Bold"/>
        </w:rPr>
        <w:t>niec</w:t>
      </w:r>
      <w:proofErr w:type="spellEnd"/>
      <w:r>
        <w:rPr>
          <w:rFonts w:ascii="Times New Roman Bold"/>
        </w:rPr>
        <w:t xml:space="preserve"> </w:t>
      </w:r>
      <w:proofErr w:type="spellStart"/>
      <w:r>
        <w:rPr>
          <w:rFonts w:hAnsi="Times New Roman Bold"/>
        </w:rPr>
        <w:t>îş</w:t>
      </w:r>
      <w:r>
        <w:rPr>
          <w:rFonts w:ascii="Times New Roman Bold"/>
        </w:rPr>
        <w:t>i</w:t>
      </w:r>
      <w:proofErr w:type="spellEnd"/>
      <w:r>
        <w:rPr>
          <w:rFonts w:ascii="Times New Roman Bold"/>
        </w:rPr>
        <w:t xml:space="preserve"> </w:t>
      </w:r>
      <w:proofErr w:type="spellStart"/>
      <w:r>
        <w:rPr>
          <w:rFonts w:ascii="Times New Roman Bold"/>
        </w:rPr>
        <w:t>lanseaz</w:t>
      </w:r>
      <w:r>
        <w:rPr>
          <w:rFonts w:hAnsi="Times New Roman Bold"/>
        </w:rPr>
        <w:t>ă</w:t>
      </w:r>
      <w:proofErr w:type="spellEnd"/>
      <w:r>
        <w:rPr>
          <w:rFonts w:hAnsi="Times New Roman Bold"/>
        </w:rPr>
        <w:t xml:space="preserve"> </w:t>
      </w:r>
      <w:r>
        <w:rPr>
          <w:rFonts w:ascii="Times New Roman Bold"/>
        </w:rPr>
        <w:t xml:space="preserve">la Londra prima </w:t>
      </w:r>
      <w:proofErr w:type="spellStart"/>
      <w:r>
        <w:rPr>
          <w:rFonts w:ascii="Times New Roman Bold"/>
        </w:rPr>
        <w:t>antologie</w:t>
      </w:r>
      <w:proofErr w:type="spellEnd"/>
      <w:r>
        <w:rPr>
          <w:rFonts w:ascii="Times New Roman Bold"/>
        </w:rPr>
        <w:t xml:space="preserve"> </w:t>
      </w:r>
      <w:proofErr w:type="spellStart"/>
      <w:r>
        <w:rPr>
          <w:rFonts w:hAnsi="Times New Roman Bold"/>
        </w:rPr>
        <w:t>î</w:t>
      </w:r>
      <w:r>
        <w:rPr>
          <w:rFonts w:ascii="Times New Roman Bold"/>
        </w:rPr>
        <w:t>n</w:t>
      </w:r>
      <w:proofErr w:type="spellEnd"/>
      <w:r>
        <w:rPr>
          <w:rFonts w:ascii="Times New Roman Bold"/>
        </w:rPr>
        <w:t xml:space="preserve"> </w:t>
      </w:r>
      <w:proofErr w:type="spellStart"/>
      <w:r>
        <w:rPr>
          <w:rFonts w:ascii="Times New Roman Bold"/>
        </w:rPr>
        <w:t>limba</w:t>
      </w:r>
      <w:proofErr w:type="spellEnd"/>
      <w:r>
        <w:rPr>
          <w:rFonts w:ascii="Times New Roman Bold"/>
        </w:rPr>
        <w:t xml:space="preserve"> </w:t>
      </w:r>
      <w:proofErr w:type="spellStart"/>
      <w:r>
        <w:rPr>
          <w:rFonts w:ascii="Times New Roman Bold"/>
        </w:rPr>
        <w:t>englez</w:t>
      </w:r>
      <w:r>
        <w:rPr>
          <w:rFonts w:hAnsi="Times New Roman Bold"/>
        </w:rPr>
        <w:t>ă</w:t>
      </w:r>
      <w:proofErr w:type="spellEnd"/>
    </w:p>
    <w:p w:rsidR="00617000" w:rsidRDefault="00617000">
      <w:pPr>
        <w:jc w:val="both"/>
      </w:pPr>
    </w:p>
    <w:p w:rsidR="00617000" w:rsidRDefault="00617000">
      <w:pPr>
        <w:jc w:val="both"/>
      </w:pPr>
    </w:p>
    <w:p w:rsidR="00617000" w:rsidRDefault="00BA6F3D">
      <w:pPr>
        <w:ind w:firstLine="720"/>
        <w:jc w:val="both"/>
      </w:pPr>
      <w:proofErr w:type="spellStart"/>
      <w:r>
        <w:t>Într</w:t>
      </w:r>
      <w:proofErr w:type="spellEnd"/>
      <w:r>
        <w:t xml:space="preserve">-un </w:t>
      </w:r>
      <w:proofErr w:type="spellStart"/>
      <w:r>
        <w:t>decembrie</w:t>
      </w:r>
      <w:proofErr w:type="spellEnd"/>
      <w:r>
        <w:t xml:space="preserve"> </w:t>
      </w:r>
      <w:proofErr w:type="spellStart"/>
      <w:r>
        <w:t>londonez</w:t>
      </w:r>
      <w:proofErr w:type="spellEnd"/>
      <w:r>
        <w:t xml:space="preserve"> </w:t>
      </w:r>
      <w:proofErr w:type="spellStart"/>
      <w:r>
        <w:t>plin</w:t>
      </w:r>
      <w:proofErr w:type="spellEnd"/>
      <w:r>
        <w:t xml:space="preserve"> de </w:t>
      </w:r>
      <w:proofErr w:type="spellStart"/>
      <w:r>
        <w:t>noi</w:t>
      </w:r>
      <w:proofErr w:type="spellEnd"/>
      <w:r>
        <w:t xml:space="preserve"> </w:t>
      </w:r>
      <w:proofErr w:type="spellStart"/>
      <w:r>
        <w:t>apariţ</w:t>
      </w:r>
      <w:r>
        <w:t>ii</w:t>
      </w:r>
      <w:proofErr w:type="spellEnd"/>
      <w:r>
        <w:t xml:space="preserve"> </w:t>
      </w:r>
      <w:proofErr w:type="spellStart"/>
      <w:r>
        <w:t>literare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tentante</w:t>
      </w:r>
      <w:proofErr w:type="spellEnd"/>
      <w:r>
        <w:t xml:space="preserve">, </w:t>
      </w:r>
      <w:proofErr w:type="spellStart"/>
      <w:r>
        <w:t>Institutul</w:t>
      </w:r>
      <w:proofErr w:type="spellEnd"/>
      <w:r>
        <w:t xml:space="preserve"> Cultural </w:t>
      </w:r>
      <w:proofErr w:type="spellStart"/>
      <w:r>
        <w:t>Român</w:t>
      </w:r>
      <w:proofErr w:type="spellEnd"/>
      <w:r>
        <w:t xml:space="preserve"> din Londra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mâine</w:t>
      </w:r>
      <w:proofErr w:type="spellEnd"/>
      <w:r>
        <w:t xml:space="preserve">, 10 </w:t>
      </w:r>
      <w:proofErr w:type="spellStart"/>
      <w:r>
        <w:t>decembrie</w:t>
      </w:r>
      <w:proofErr w:type="spellEnd"/>
      <w:r>
        <w:t xml:space="preserve">, un </w:t>
      </w:r>
      <w:proofErr w:type="spellStart"/>
      <w:r>
        <w:t>eveniment</w:t>
      </w:r>
      <w:proofErr w:type="spellEnd"/>
      <w:r>
        <w:t xml:space="preserve"> de </w:t>
      </w:r>
      <w:proofErr w:type="spellStart"/>
      <w:r>
        <w:t>lansare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prezența</w:t>
      </w:r>
      <w:proofErr w:type="spellEnd"/>
      <w:r>
        <w:t xml:space="preserve"> </w:t>
      </w:r>
      <w:proofErr w:type="spellStart"/>
      <w:r>
        <w:t>autorului</w:t>
      </w:r>
      <w:proofErr w:type="spellEnd"/>
      <w:r>
        <w:t xml:space="preserve">, a </w:t>
      </w:r>
      <w:proofErr w:type="spellStart"/>
      <w:r>
        <w:t>primei</w:t>
      </w:r>
      <w:proofErr w:type="spellEnd"/>
      <w:r>
        <w:t xml:space="preserve"> </w:t>
      </w:r>
      <w:proofErr w:type="spellStart"/>
      <w:r>
        <w:t>antologii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engleză</w:t>
      </w:r>
      <w:proofErr w:type="spellEnd"/>
      <w:r>
        <w:t xml:space="preserve"> a </w:t>
      </w:r>
      <w:proofErr w:type="spellStart"/>
      <w:r>
        <w:t>celebrului</w:t>
      </w:r>
      <w:proofErr w:type="spellEnd"/>
      <w:r>
        <w:t xml:space="preserve"> </w:t>
      </w:r>
      <w:proofErr w:type="spellStart"/>
      <w:r>
        <w:t>dramaturg</w:t>
      </w:r>
      <w:proofErr w:type="spellEnd"/>
      <w:r>
        <w:t xml:space="preserve"> Mate</w:t>
      </w:r>
      <w:r>
        <w:t xml:space="preserve">i </w:t>
      </w:r>
      <w:proofErr w:type="spellStart"/>
      <w:r>
        <w:t>Vișniec</w:t>
      </w:r>
      <w:proofErr w:type="spellEnd"/>
      <w:r>
        <w:t xml:space="preserve">, </w:t>
      </w:r>
      <w:proofErr w:type="spellStart"/>
      <w:r>
        <w:t>intitulată</w:t>
      </w:r>
      <w:proofErr w:type="spellEnd"/>
      <w:r>
        <w:t xml:space="preserve"> “How to Explain the History of Communism to Mental Patients and Other Plays”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publicată</w:t>
      </w:r>
      <w:proofErr w:type="spellEnd"/>
      <w:r>
        <w:t xml:space="preserve"> recent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prestigioasa</w:t>
      </w:r>
      <w:proofErr w:type="spellEnd"/>
      <w:r>
        <w:t xml:space="preserve"> </w:t>
      </w:r>
      <w:proofErr w:type="spellStart"/>
      <w:r>
        <w:t>editură</w:t>
      </w:r>
      <w:proofErr w:type="spellEnd"/>
      <w:r>
        <w:t xml:space="preserve"> Seagull Books. </w:t>
      </w:r>
    </w:p>
    <w:p w:rsidR="00617000" w:rsidRDefault="00617000">
      <w:pPr>
        <w:ind w:firstLine="720"/>
        <w:jc w:val="both"/>
      </w:pPr>
    </w:p>
    <w:p w:rsidR="00617000" w:rsidRDefault="00BA6F3D">
      <w:pPr>
        <w:jc w:val="both"/>
      </w:pPr>
      <w:r>
        <w:tab/>
      </w:r>
      <w:proofErr w:type="spellStart"/>
      <w:r>
        <w:t>Seara</w:t>
      </w:r>
      <w:proofErr w:type="spellEnd"/>
      <w:r>
        <w:t xml:space="preserve"> </w:t>
      </w:r>
      <w:r>
        <w:t xml:space="preserve">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deschide</w:t>
      </w:r>
      <w:proofErr w:type="spellEnd"/>
      <w:r>
        <w:t xml:space="preserve"> cu </w:t>
      </w:r>
      <w:proofErr w:type="spellStart"/>
      <w:r>
        <w:t>prezentarea</w:t>
      </w:r>
      <w:proofErr w:type="spellEnd"/>
      <w:r>
        <w:t xml:space="preserve">, </w:t>
      </w:r>
      <w:proofErr w:type="spellStart"/>
      <w:r>
        <w:t>pe</w:t>
      </w:r>
      <w:proofErr w:type="spellEnd"/>
      <w:r>
        <w:t xml:space="preserve"> </w:t>
      </w:r>
      <w:proofErr w:type="spellStart"/>
      <w:r>
        <w:t>noua</w:t>
      </w:r>
      <w:proofErr w:type="spellEnd"/>
      <w:r>
        <w:t xml:space="preserve"> </w:t>
      </w:r>
      <w:proofErr w:type="spellStart"/>
      <w:r>
        <w:t>scenă</w:t>
      </w:r>
      <w:proofErr w:type="spellEnd"/>
      <w:r>
        <w:t xml:space="preserve"> </w:t>
      </w:r>
      <w:proofErr w:type="spellStart"/>
      <w:r>
        <w:t>teatrală</w:t>
      </w:r>
      <w:proofErr w:type="spellEnd"/>
      <w:r>
        <w:t xml:space="preserve"> de la </w:t>
      </w:r>
      <w:proofErr w:type="spellStart"/>
      <w:r>
        <w:t>sediul</w:t>
      </w:r>
      <w:proofErr w:type="spellEnd"/>
      <w:r>
        <w:t xml:space="preserve"> ICR Londra, a </w:t>
      </w:r>
      <w:proofErr w:type="spellStart"/>
      <w:r>
        <w:t>un</w:t>
      </w:r>
      <w:r>
        <w:t>ui</w:t>
      </w:r>
      <w:proofErr w:type="spellEnd"/>
      <w:r>
        <w:t xml:space="preserve"> act din </w:t>
      </w:r>
      <w:proofErr w:type="spellStart"/>
      <w:r>
        <w:t>piesa</w:t>
      </w:r>
      <w:proofErr w:type="spellEnd"/>
      <w:r>
        <w:t xml:space="preserve"> „</w:t>
      </w:r>
      <w:proofErr w:type="spellStart"/>
      <w:r>
        <w:t>Frumoasa</w:t>
      </w:r>
      <w:proofErr w:type="spellEnd"/>
      <w:r>
        <w:t xml:space="preserve"> </w:t>
      </w:r>
      <w:proofErr w:type="spellStart"/>
      <w:r>
        <w:t>călătorie</w:t>
      </w:r>
      <w:proofErr w:type="spellEnd"/>
      <w:r>
        <w:t xml:space="preserve"> a </w:t>
      </w:r>
      <w:proofErr w:type="spellStart"/>
      <w:r>
        <w:t>urşilor</w:t>
      </w:r>
      <w:proofErr w:type="spellEnd"/>
      <w:r>
        <w:t xml:space="preserve"> panda”, o </w:t>
      </w:r>
      <w:proofErr w:type="spellStart"/>
      <w:r>
        <w:t>adaptare</w:t>
      </w:r>
      <w:proofErr w:type="spellEnd"/>
      <w:r>
        <w:t xml:space="preserve"> </w:t>
      </w:r>
      <w:proofErr w:type="spellStart"/>
      <w:r>
        <w:t>realizată</w:t>
      </w:r>
      <w:proofErr w:type="spellEnd"/>
      <w:r>
        <w:t xml:space="preserve"> de </w:t>
      </w:r>
      <w:proofErr w:type="spellStart"/>
      <w:r>
        <w:t>compania</w:t>
      </w:r>
      <w:proofErr w:type="spellEnd"/>
      <w:r>
        <w:t xml:space="preserve"> </w:t>
      </w:r>
      <w:proofErr w:type="spellStart"/>
      <w:r>
        <w:t>teatrală</w:t>
      </w:r>
      <w:proofErr w:type="spellEnd"/>
      <w:r>
        <w:t xml:space="preserve"> </w:t>
      </w:r>
      <w:proofErr w:type="spellStart"/>
      <w:r>
        <w:t>londoneză</w:t>
      </w:r>
      <w:proofErr w:type="spellEnd"/>
      <w:r>
        <w:t xml:space="preserve"> </w:t>
      </w:r>
      <w:r>
        <w:rPr>
          <w:rFonts w:ascii="Times New Roman Bold"/>
        </w:rPr>
        <w:t xml:space="preserve">Rouge 28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jucată</w:t>
      </w:r>
      <w:proofErr w:type="spellEnd"/>
      <w:r>
        <w:t xml:space="preserve"> anterior </w:t>
      </w:r>
      <w:proofErr w:type="spellStart"/>
      <w:r>
        <w:t>în</w:t>
      </w:r>
      <w:proofErr w:type="spellEnd"/>
      <w:r>
        <w:t xml:space="preserve"> Fringe-</w:t>
      </w:r>
      <w:proofErr w:type="spellStart"/>
      <w:r>
        <w:t>ul</w:t>
      </w:r>
      <w:proofErr w:type="spellEnd"/>
      <w:r>
        <w:t xml:space="preserve"> de la Edinburgh. </w:t>
      </w:r>
      <w:proofErr w:type="spellStart"/>
      <w:r>
        <w:t>Piesa</w:t>
      </w:r>
      <w:proofErr w:type="spellEnd"/>
      <w:r>
        <w:t xml:space="preserve">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relaţia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cuplu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o </w:t>
      </w:r>
      <w:proofErr w:type="spellStart"/>
      <w:r>
        <w:t>întâlnire</w:t>
      </w:r>
      <w:proofErr w:type="spellEnd"/>
      <w:r>
        <w:t xml:space="preserve"> </w:t>
      </w:r>
      <w:proofErr w:type="spellStart"/>
      <w:r>
        <w:t>accidentală</w:t>
      </w:r>
      <w:proofErr w:type="spellEnd"/>
      <w:r>
        <w:t xml:space="preserve"> se </w:t>
      </w:r>
      <w:proofErr w:type="spellStart"/>
      <w:r>
        <w:t>transformă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relaţie</w:t>
      </w:r>
      <w:proofErr w:type="spellEnd"/>
      <w:r>
        <w:t xml:space="preserve"> </w:t>
      </w:r>
      <w:proofErr w:type="spellStart"/>
      <w:r>
        <w:t>plină</w:t>
      </w:r>
      <w:proofErr w:type="spellEnd"/>
      <w:r>
        <w:t xml:space="preserve"> de </w:t>
      </w:r>
      <w:proofErr w:type="spellStart"/>
      <w:r>
        <w:t>trimiteri</w:t>
      </w:r>
      <w:proofErr w:type="spellEnd"/>
      <w:r>
        <w:t xml:space="preserve"> </w:t>
      </w:r>
      <w:proofErr w:type="spellStart"/>
      <w:r>
        <w:t>simbolice</w:t>
      </w:r>
      <w:proofErr w:type="spellEnd"/>
      <w:r>
        <w:t xml:space="preserve"> la </w:t>
      </w:r>
      <w:proofErr w:type="spellStart"/>
      <w:r>
        <w:t>perechea</w:t>
      </w:r>
      <w:proofErr w:type="spellEnd"/>
      <w:r>
        <w:t xml:space="preserve"> </w:t>
      </w:r>
      <w:proofErr w:type="spellStart"/>
      <w:r>
        <w:t>adamică</w:t>
      </w:r>
      <w:proofErr w:type="spellEnd"/>
      <w:r>
        <w:t xml:space="preserve">. Din </w:t>
      </w:r>
      <w:proofErr w:type="spellStart"/>
      <w:r>
        <w:t>distribuție</w:t>
      </w:r>
      <w:proofErr w:type="spellEnd"/>
      <w:r>
        <w:t xml:space="preserve"> </w:t>
      </w:r>
      <w:proofErr w:type="spellStart"/>
      <w:r>
        <w:t>fac</w:t>
      </w:r>
      <w:proofErr w:type="spellEnd"/>
      <w:r>
        <w:t xml:space="preserve"> parte </w:t>
      </w:r>
      <w:proofErr w:type="spellStart"/>
      <w:r>
        <w:t>actorii</w:t>
      </w:r>
      <w:proofErr w:type="spellEnd"/>
      <w:r>
        <w:t xml:space="preserve"> George </w:t>
      </w:r>
      <w:proofErr w:type="spellStart"/>
      <w:r>
        <w:t>Xander</w:t>
      </w:r>
      <w:proofErr w:type="spellEnd"/>
      <w:r>
        <w:t> </w:t>
      </w:r>
      <w:proofErr w:type="spellStart"/>
      <w:r>
        <w:t>și</w:t>
      </w:r>
      <w:proofErr w:type="spellEnd"/>
      <w:r>
        <w:t> </w:t>
      </w:r>
      <w:proofErr w:type="spellStart"/>
      <w:r>
        <w:t>Géraldine</w:t>
      </w:r>
      <w:proofErr w:type="spellEnd"/>
      <w:r>
        <w:t xml:space="preserve"> </w:t>
      </w:r>
      <w:proofErr w:type="spellStart"/>
      <w:r>
        <w:t>Cottalorda</w:t>
      </w:r>
      <w:proofErr w:type="spellEnd"/>
      <w:r>
        <w:t xml:space="preserve">, </w:t>
      </w:r>
      <w:proofErr w:type="spellStart"/>
      <w:r>
        <w:t>iar</w:t>
      </w:r>
      <w:proofErr w:type="spellEnd"/>
      <w:r>
        <w:t xml:space="preserve"> </w:t>
      </w:r>
      <w:proofErr w:type="spellStart"/>
      <w:r>
        <w:t>regia</w:t>
      </w:r>
      <w:proofErr w:type="spellEnd"/>
      <w:r>
        <w:t xml:space="preserve"> </w:t>
      </w:r>
      <w:proofErr w:type="spellStart"/>
      <w:r>
        <w:t>îi</w:t>
      </w:r>
      <w:proofErr w:type="spellEnd"/>
      <w:r>
        <w:t xml:space="preserve"> </w:t>
      </w:r>
      <w:proofErr w:type="spellStart"/>
      <w:r>
        <w:t>aparține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Paul Piris.</w:t>
      </w:r>
    </w:p>
    <w:p w:rsidR="00617000" w:rsidRDefault="00617000">
      <w:pPr>
        <w:jc w:val="both"/>
      </w:pPr>
    </w:p>
    <w:p w:rsidR="00617000" w:rsidRDefault="00BA6F3D">
      <w:pPr>
        <w:jc w:val="both"/>
      </w:pPr>
      <w:r>
        <w:tab/>
      </w:r>
      <w:proofErr w:type="spellStart"/>
      <w:r>
        <w:t>Evenimentul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continua cu o </w:t>
      </w:r>
      <w:proofErr w:type="spellStart"/>
      <w:r>
        <w:t>conversa</w:t>
      </w:r>
      <w:r>
        <w:t>ţie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marginea</w:t>
      </w:r>
      <w:proofErr w:type="spellEnd"/>
      <w:r>
        <w:t xml:space="preserve"> </w:t>
      </w:r>
      <w:proofErr w:type="spellStart"/>
      <w:r>
        <w:t>cărţii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r>
        <w:rPr>
          <w:rFonts w:ascii="Times New Roman Bold"/>
        </w:rPr>
        <w:t xml:space="preserve">Matei </w:t>
      </w:r>
      <w:proofErr w:type="spellStart"/>
      <w:r>
        <w:rPr>
          <w:rFonts w:ascii="Times New Roman Bold"/>
        </w:rPr>
        <w:t>Vi</w:t>
      </w:r>
      <w:r>
        <w:rPr>
          <w:rFonts w:hAnsi="Times New Roman Bold"/>
        </w:rPr>
        <w:t>ș</w:t>
      </w:r>
      <w:r>
        <w:rPr>
          <w:rFonts w:ascii="Times New Roman Bold"/>
        </w:rPr>
        <w:t>niec</w:t>
      </w:r>
      <w:proofErr w:type="spellEnd"/>
      <w:r>
        <w:rPr>
          <w:rFonts w:ascii="Times New Roman Bold"/>
        </w:rPr>
        <w:t>,</w:t>
      </w:r>
      <w:r>
        <w:t xml:space="preserve"> </w:t>
      </w:r>
      <w:proofErr w:type="spellStart"/>
      <w:r>
        <w:t>crit</w:t>
      </w:r>
      <w:r>
        <w:t>icul</w:t>
      </w:r>
      <w:proofErr w:type="spellEnd"/>
      <w:r>
        <w:t xml:space="preserve"> de </w:t>
      </w:r>
      <w:proofErr w:type="spellStart"/>
      <w:r>
        <w:t>teatru</w:t>
      </w:r>
      <w:proofErr w:type="spellEnd"/>
      <w:r>
        <w:t xml:space="preserve"> </w:t>
      </w:r>
      <w:r>
        <w:rPr>
          <w:rFonts w:ascii="Times New Roman Bold"/>
        </w:rPr>
        <w:t>Ian Herbert</w:t>
      </w:r>
      <w:r>
        <w:t xml:space="preserve"> (“The Stage”, “Theatre Record”)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traducătoarea</w:t>
      </w:r>
      <w:proofErr w:type="spellEnd"/>
      <w:r>
        <w:t xml:space="preserve"> </w:t>
      </w:r>
      <w:r>
        <w:rPr>
          <w:rFonts w:ascii="Times New Roman Bold"/>
        </w:rPr>
        <w:t>Jozefina Komporaly</w:t>
      </w:r>
      <w:r>
        <w:t xml:space="preserve">, </w:t>
      </w:r>
      <w:proofErr w:type="spellStart"/>
      <w:r>
        <w:t>editoarea</w:t>
      </w:r>
      <w:proofErr w:type="spellEnd"/>
      <w:r>
        <w:t xml:space="preserve"> </w:t>
      </w:r>
      <w:proofErr w:type="spellStart"/>
      <w:r>
        <w:t>antologiei</w:t>
      </w:r>
      <w:proofErr w:type="spellEnd"/>
      <w:r>
        <w:t xml:space="preserve">.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discuta</w:t>
      </w:r>
      <w:proofErr w:type="spellEnd"/>
      <w:r>
        <w:t xml:space="preserve">, </w:t>
      </w:r>
      <w:proofErr w:type="spellStart"/>
      <w:r>
        <w:t>printre</w:t>
      </w:r>
      <w:proofErr w:type="spellEnd"/>
      <w:r>
        <w:t xml:space="preserve"> </w:t>
      </w:r>
      <w:proofErr w:type="spellStart"/>
      <w:r>
        <w:t>altele</w:t>
      </w:r>
      <w:proofErr w:type="spellEnd"/>
      <w:r>
        <w:t xml:space="preserve">,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montarea</w:t>
      </w:r>
      <w:proofErr w:type="spellEnd"/>
      <w:r>
        <w:t xml:space="preserve"> </w:t>
      </w:r>
      <w:proofErr w:type="spellStart"/>
      <w:r>
        <w:t>autorilor</w:t>
      </w:r>
      <w:proofErr w:type="spellEnd"/>
      <w:r>
        <w:t xml:space="preserve"> </w:t>
      </w:r>
      <w:proofErr w:type="spellStart"/>
      <w:r>
        <w:t>europeni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scenele</w:t>
      </w:r>
      <w:proofErr w:type="spellEnd"/>
      <w:r>
        <w:t xml:space="preserve"> </w:t>
      </w:r>
      <w:proofErr w:type="spellStart"/>
      <w:r>
        <w:t>britanice</w:t>
      </w:r>
      <w:proofErr w:type="spellEnd"/>
      <w:r>
        <w:t xml:space="preserve">,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statutul</w:t>
      </w:r>
      <w:proofErr w:type="spellEnd"/>
      <w:r>
        <w:t xml:space="preserve"> </w:t>
      </w:r>
      <w:proofErr w:type="spellStart"/>
      <w:r>
        <w:t>culturii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comunistă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</w:t>
      </w:r>
      <w:r>
        <w:t>n</w:t>
      </w:r>
      <w:proofErr w:type="spellEnd"/>
      <w:r>
        <w:t xml:space="preserve"> </w:t>
      </w:r>
      <w:proofErr w:type="spellStart"/>
      <w:r>
        <w:t>România</w:t>
      </w:r>
      <w:proofErr w:type="spellEnd"/>
      <w:r>
        <w:t xml:space="preserve"> </w:t>
      </w:r>
      <w:proofErr w:type="spellStart"/>
      <w:r>
        <w:t>contemporană</w:t>
      </w:r>
      <w:proofErr w:type="spellEnd"/>
      <w:r>
        <w:t xml:space="preserve">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transpunerea</w:t>
      </w:r>
      <w:proofErr w:type="spellEnd"/>
      <w:r>
        <w:t xml:space="preserve"> </w:t>
      </w:r>
      <w:proofErr w:type="spellStart"/>
      <w:r>
        <w:t>creaţiilor</w:t>
      </w:r>
      <w:proofErr w:type="spellEnd"/>
      <w:r>
        <w:t xml:space="preserve"> </w:t>
      </w:r>
      <w:proofErr w:type="spellStart"/>
      <w:r>
        <w:t>teatrale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contexte</w:t>
      </w:r>
      <w:proofErr w:type="spellEnd"/>
      <w:r>
        <w:t xml:space="preserve"> 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diferite</w:t>
      </w:r>
      <w:proofErr w:type="spellEnd"/>
      <w:r>
        <w:t xml:space="preserve">. </w:t>
      </w:r>
      <w:proofErr w:type="spellStart"/>
      <w:r>
        <w:t>Discuţia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moderată</w:t>
      </w:r>
      <w:proofErr w:type="spellEnd"/>
      <w:r>
        <w:t xml:space="preserve"> de </w:t>
      </w:r>
      <w:proofErr w:type="spellStart"/>
      <w:r>
        <w:t>regizoarea</w:t>
      </w:r>
      <w:proofErr w:type="spellEnd"/>
      <w:r>
        <w:t xml:space="preserve"> </w:t>
      </w:r>
      <w:proofErr w:type="spellStart"/>
      <w:r>
        <w:t>britanică</w:t>
      </w:r>
      <w:proofErr w:type="spellEnd"/>
      <w:r>
        <w:t xml:space="preserve"> </w:t>
      </w:r>
      <w:proofErr w:type="spellStart"/>
      <w:r>
        <w:rPr>
          <w:rFonts w:ascii="Times New Roman Bold"/>
        </w:rPr>
        <w:t>Faynia</w:t>
      </w:r>
      <w:proofErr w:type="spellEnd"/>
      <w:r>
        <w:rPr>
          <w:rFonts w:ascii="Times New Roman Bold"/>
        </w:rPr>
        <w:t xml:space="preserve"> Williams</w:t>
      </w:r>
      <w:r>
        <w:t xml:space="preserve">, </w:t>
      </w:r>
      <w:proofErr w:type="spellStart"/>
      <w:r>
        <w:t>directoare</w:t>
      </w:r>
      <w:proofErr w:type="spellEnd"/>
      <w:r>
        <w:t xml:space="preserve"> </w:t>
      </w:r>
      <w:proofErr w:type="spellStart"/>
      <w:r>
        <w:t>artistică</w:t>
      </w:r>
      <w:proofErr w:type="spellEnd"/>
      <w:r>
        <w:t xml:space="preserve"> a Brighton Theatre, care </w:t>
      </w:r>
      <w:proofErr w:type="spellStart"/>
      <w:r>
        <w:t>va</w:t>
      </w:r>
      <w:proofErr w:type="spellEnd"/>
      <w:r>
        <w:t xml:space="preserve"> </w:t>
      </w:r>
      <w:proofErr w:type="spellStart"/>
      <w:r>
        <w:t>vorbi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fascinaţie</w:t>
      </w:r>
      <w:proofErr w:type="spellEnd"/>
      <w:r>
        <w:t xml:space="preserve"> </w:t>
      </w:r>
      <w:proofErr w:type="spellStart"/>
      <w:r>
        <w:t>pent</w:t>
      </w:r>
      <w:r>
        <w:t>ru</w:t>
      </w:r>
      <w:proofErr w:type="spellEnd"/>
      <w:r>
        <w:t xml:space="preserve"> </w:t>
      </w:r>
      <w:proofErr w:type="spellStart"/>
      <w:r>
        <w:t>scrierile</w:t>
      </w:r>
      <w:proofErr w:type="spellEnd"/>
      <w:r>
        <w:t xml:space="preserve"> </w:t>
      </w:r>
      <w:proofErr w:type="spellStart"/>
      <w:r>
        <w:t>lui</w:t>
      </w:r>
      <w:proofErr w:type="spellEnd"/>
      <w:r>
        <w:t xml:space="preserve"> Matei </w:t>
      </w:r>
      <w:proofErr w:type="spellStart"/>
      <w:r>
        <w:t>Vişniec</w:t>
      </w:r>
      <w:proofErr w:type="spellEnd"/>
      <w:r>
        <w:t xml:space="preserve">, </w:t>
      </w:r>
      <w:proofErr w:type="spellStart"/>
      <w:r>
        <w:t>încununată</w:t>
      </w:r>
      <w:proofErr w:type="spellEnd"/>
      <w:r>
        <w:t xml:space="preserve"> de </w:t>
      </w:r>
      <w:proofErr w:type="spellStart"/>
      <w:r>
        <w:t>montarea</w:t>
      </w:r>
      <w:proofErr w:type="spellEnd"/>
      <w:r>
        <w:t xml:space="preserve"> </w:t>
      </w:r>
      <w:proofErr w:type="spellStart"/>
      <w:r>
        <w:t>piesei</w:t>
      </w:r>
      <w:proofErr w:type="spellEnd"/>
      <w:r>
        <w:t xml:space="preserve"> „</w:t>
      </w:r>
      <w:proofErr w:type="spellStart"/>
      <w:r>
        <w:t>Femeia</w:t>
      </w:r>
      <w:proofErr w:type="spellEnd"/>
      <w:r>
        <w:t xml:space="preserve"> ca un </w:t>
      </w:r>
      <w:proofErr w:type="spellStart"/>
      <w:r>
        <w:t>câmp</w:t>
      </w:r>
      <w:proofErr w:type="spellEnd"/>
      <w:r>
        <w:t xml:space="preserve"> de </w:t>
      </w:r>
      <w:proofErr w:type="spellStart"/>
      <w:r>
        <w:t>luptă</w:t>
      </w:r>
      <w:proofErr w:type="spellEnd"/>
      <w:r>
        <w:t xml:space="preserve">”. </w:t>
      </w:r>
      <w:proofErr w:type="spellStart"/>
      <w:r>
        <w:t>Conversaţia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fi</w:t>
      </w:r>
      <w:proofErr w:type="spellEnd"/>
      <w:r>
        <w:t xml:space="preserve"> </w:t>
      </w:r>
      <w:proofErr w:type="spellStart"/>
      <w:r>
        <w:t>punctată</w:t>
      </w:r>
      <w:proofErr w:type="spellEnd"/>
      <w:r>
        <w:t xml:space="preserve"> de </w:t>
      </w:r>
      <w:proofErr w:type="spellStart"/>
      <w:r>
        <w:t>lectura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engleză</w:t>
      </w:r>
      <w:proofErr w:type="spellEnd"/>
      <w:r>
        <w:t xml:space="preserve">, a </w:t>
      </w:r>
      <w:proofErr w:type="spellStart"/>
      <w:r>
        <w:t>câtorva</w:t>
      </w:r>
      <w:proofErr w:type="spellEnd"/>
      <w:r>
        <w:t xml:space="preserve"> </w:t>
      </w:r>
      <w:proofErr w:type="spellStart"/>
      <w:r>
        <w:t>fragmente</w:t>
      </w:r>
      <w:proofErr w:type="spellEnd"/>
      <w:r>
        <w:t xml:space="preserve"> din </w:t>
      </w:r>
      <w:proofErr w:type="spellStart"/>
      <w:r>
        <w:t>piesa</w:t>
      </w:r>
      <w:proofErr w:type="spellEnd"/>
      <w:r>
        <w:t xml:space="preserve"> „</w:t>
      </w:r>
      <w:proofErr w:type="spellStart"/>
      <w:r>
        <w:t>Teatru</w:t>
      </w:r>
      <w:proofErr w:type="spellEnd"/>
      <w:r>
        <w:t xml:space="preserve"> </w:t>
      </w:r>
      <w:proofErr w:type="spellStart"/>
      <w:r>
        <w:t>descompus</w:t>
      </w:r>
      <w:proofErr w:type="spellEnd"/>
      <w:r>
        <w:t>” (</w:t>
      </w:r>
      <w:proofErr w:type="spellStart"/>
      <w:r>
        <w:t>traducători</w:t>
      </w:r>
      <w:proofErr w:type="spellEnd"/>
      <w:r>
        <w:t xml:space="preserve"> Nick </w:t>
      </w:r>
      <w:proofErr w:type="spellStart"/>
      <w:r>
        <w:t>Awde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Jozefina Komporaly),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interpre</w:t>
      </w:r>
      <w:r>
        <w:t>tarea</w:t>
      </w:r>
      <w:proofErr w:type="spellEnd"/>
      <w:r>
        <w:t xml:space="preserve"> </w:t>
      </w:r>
      <w:proofErr w:type="spellStart"/>
      <w:r>
        <w:t>actriţei</w:t>
      </w:r>
      <w:proofErr w:type="spellEnd"/>
      <w:r>
        <w:t xml:space="preserve"> </w:t>
      </w:r>
      <w:proofErr w:type="spellStart"/>
      <w:r>
        <w:rPr>
          <w:rFonts w:ascii="Times New Roman Bold"/>
        </w:rPr>
        <w:t>Anamaria</w:t>
      </w:r>
      <w:proofErr w:type="spellEnd"/>
      <w:r>
        <w:rPr>
          <w:rFonts w:ascii="Times New Roman Bold"/>
        </w:rPr>
        <w:t xml:space="preserve"> </w:t>
      </w:r>
      <w:proofErr w:type="spellStart"/>
      <w:r>
        <w:rPr>
          <w:rFonts w:ascii="Times New Roman Bold"/>
        </w:rPr>
        <w:t>Marinca</w:t>
      </w:r>
      <w:proofErr w:type="spellEnd"/>
      <w:r>
        <w:t>.</w:t>
      </w:r>
    </w:p>
    <w:p w:rsidR="00617000" w:rsidRDefault="00617000">
      <w:pPr>
        <w:ind w:firstLine="720"/>
        <w:jc w:val="both"/>
      </w:pPr>
    </w:p>
    <w:p w:rsidR="00617000" w:rsidRDefault="00BA6F3D">
      <w:pPr>
        <w:ind w:firstLine="720"/>
        <w:jc w:val="both"/>
      </w:pPr>
      <w:r>
        <w:t xml:space="preserve">Mai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la </w:t>
      </w:r>
      <w:hyperlink r:id="rId7" w:history="1">
        <w:r>
          <w:rPr>
            <w:rStyle w:val="Hyperlink1"/>
          </w:rPr>
          <w:t>www.icr-london.co.uk</w:t>
        </w:r>
      </w:hyperlink>
      <w:r>
        <w:t xml:space="preserve"> </w:t>
      </w:r>
    </w:p>
    <w:sectPr w:rsidR="00617000" w:rsidSect="00617000">
      <w:headerReference w:type="default" r:id="rId8"/>
      <w:footerReference w:type="default" r:id="rId9"/>
      <w:pgSz w:w="11900" w:h="16840"/>
      <w:pgMar w:top="1230" w:right="1134" w:bottom="567" w:left="1134" w:header="357" w:footer="35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000" w:rsidRDefault="00617000" w:rsidP="00617000">
      <w:r>
        <w:separator/>
      </w:r>
    </w:p>
  </w:endnote>
  <w:endnote w:type="continuationSeparator" w:id="0">
    <w:p w:rsidR="00617000" w:rsidRDefault="00617000" w:rsidP="00617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Arial Bold">
    <w:panose1 w:val="020B07040202020202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00" w:rsidRDefault="00617000">
    <w:pPr>
      <w:pStyle w:val="Footer"/>
      <w:jc w:val="right"/>
    </w:pPr>
  </w:p>
  <w:p w:rsidR="00617000" w:rsidRDefault="00617000">
    <w:pPr>
      <w:pStyle w:val="Footer"/>
      <w:tabs>
        <w:tab w:val="clear" w:pos="4320"/>
        <w:tab w:val="clear" w:pos="8640"/>
        <w:tab w:val="center" w:pos="2182"/>
        <w:tab w:val="right" w:pos="2412"/>
      </w:tabs>
      <w:ind w:right="360"/>
      <w:jc w:val="center"/>
      <w:rPr>
        <w:rFonts w:ascii="Arial Bold"/>
        <w:color w:val="003366"/>
        <w:sz w:val="20"/>
        <w:szCs w:val="20"/>
        <w:u w:color="003366"/>
      </w:rPr>
    </w:pPr>
  </w:p>
  <w:p w:rsidR="00617000" w:rsidRDefault="00617000">
    <w:pPr>
      <w:pStyle w:val="Footer"/>
      <w:tabs>
        <w:tab w:val="clear" w:pos="4320"/>
        <w:tab w:val="clear" w:pos="8640"/>
        <w:tab w:val="center" w:pos="2182"/>
        <w:tab w:val="right" w:pos="2412"/>
      </w:tabs>
      <w:ind w:right="360"/>
      <w:jc w:val="center"/>
      <w:rPr>
        <w:rFonts w:ascii="Arial Bold"/>
        <w:color w:val="003366"/>
        <w:sz w:val="20"/>
        <w:szCs w:val="20"/>
        <w:u w:color="003366"/>
      </w:rPr>
    </w:pPr>
  </w:p>
  <w:p w:rsidR="00617000" w:rsidRDefault="00BA6F3D">
    <w:pPr>
      <w:pStyle w:val="Footer"/>
      <w:tabs>
        <w:tab w:val="clear" w:pos="4320"/>
        <w:tab w:val="clear" w:pos="8640"/>
        <w:tab w:val="center" w:pos="2182"/>
        <w:tab w:val="right" w:pos="2412"/>
      </w:tabs>
      <w:ind w:right="360"/>
      <w:jc w:val="center"/>
      <w:rPr>
        <w:rFonts w:ascii="Arial Bold" w:eastAsia="Arial Bold" w:hAnsi="Arial Bold" w:cs="Arial Bold"/>
        <w:color w:val="003366"/>
        <w:sz w:val="20"/>
        <w:szCs w:val="20"/>
        <w:u w:color="003366"/>
      </w:rPr>
    </w:pPr>
    <w:r>
      <w:rPr>
        <w:rFonts w:ascii="Arial Bold"/>
        <w:color w:val="003366"/>
        <w:sz w:val="20"/>
        <w:szCs w:val="20"/>
        <w:u w:color="003366"/>
      </w:rPr>
      <w:t>Romanian Cultural Institute</w:t>
    </w:r>
  </w:p>
  <w:p w:rsidR="00617000" w:rsidRDefault="00BA6F3D">
    <w:pPr>
      <w:pStyle w:val="Footer"/>
      <w:tabs>
        <w:tab w:val="clear" w:pos="4320"/>
        <w:tab w:val="clear" w:pos="8640"/>
        <w:tab w:val="center" w:pos="2182"/>
        <w:tab w:val="right" w:pos="2412"/>
      </w:tabs>
      <w:ind w:right="360"/>
      <w:jc w:val="center"/>
      <w:rPr>
        <w:rFonts w:ascii="Arial" w:eastAsia="Arial" w:hAnsi="Arial" w:cs="Arial"/>
        <w:color w:val="003366"/>
        <w:sz w:val="20"/>
        <w:szCs w:val="20"/>
        <w:u w:color="003366"/>
      </w:rPr>
    </w:pPr>
    <w:r>
      <w:rPr>
        <w:rFonts w:ascii="Arial"/>
        <w:color w:val="003366"/>
        <w:sz w:val="20"/>
        <w:szCs w:val="20"/>
        <w:u w:color="003366"/>
      </w:rPr>
      <w:t xml:space="preserve">1 </w:t>
    </w:r>
    <w:proofErr w:type="spellStart"/>
    <w:r>
      <w:rPr>
        <w:rFonts w:ascii="Arial"/>
        <w:color w:val="003366"/>
        <w:sz w:val="20"/>
        <w:szCs w:val="20"/>
        <w:u w:color="003366"/>
      </w:rPr>
      <w:t>Belgrave</w:t>
    </w:r>
    <w:proofErr w:type="spellEnd"/>
    <w:r>
      <w:rPr>
        <w:rFonts w:ascii="Arial"/>
        <w:color w:val="003366"/>
        <w:sz w:val="20"/>
        <w:szCs w:val="20"/>
        <w:u w:color="003366"/>
      </w:rPr>
      <w:t xml:space="preserve"> Square, SW1X 8PH, London</w:t>
    </w:r>
  </w:p>
  <w:p w:rsidR="00617000" w:rsidRDefault="00BA6F3D">
    <w:pPr>
      <w:pStyle w:val="Footer"/>
      <w:jc w:val="center"/>
      <w:rPr>
        <w:rFonts w:ascii="Arial" w:eastAsia="Arial" w:hAnsi="Arial" w:cs="Arial"/>
        <w:color w:val="003366"/>
        <w:sz w:val="20"/>
        <w:szCs w:val="20"/>
        <w:u w:color="003366"/>
      </w:rPr>
    </w:pPr>
    <w:r>
      <w:rPr>
        <w:rFonts w:ascii="Arial"/>
        <w:color w:val="003366"/>
        <w:sz w:val="20"/>
        <w:szCs w:val="20"/>
        <w:u w:color="003366"/>
      </w:rPr>
      <w:t xml:space="preserve">T: +4420 7752 0134; F: +44 20 7235 0383; E: </w:t>
    </w:r>
    <w:hyperlink r:id="rId1" w:history="1">
      <w:r>
        <w:rPr>
          <w:rStyle w:val="Hyperlink0"/>
        </w:rPr>
        <w:t>office@icr-london.co.uk</w:t>
      </w:r>
    </w:hyperlink>
  </w:p>
  <w:p w:rsidR="00617000" w:rsidRDefault="00BA6F3D">
    <w:pPr>
      <w:pStyle w:val="Footer"/>
    </w:pPr>
    <w:r>
      <w:rPr>
        <w:rFonts w:ascii="Arial Bold" w:eastAsia="Arial Bold" w:hAnsi="Arial Bold" w:cs="Arial Bold"/>
        <w:color w:val="003366"/>
        <w:sz w:val="20"/>
        <w:szCs w:val="20"/>
        <w:u w:color="003366"/>
      </w:rPr>
      <w:tab/>
      <w:t xml:space="preserve">        www.icr-london.co.uk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000" w:rsidRDefault="00617000" w:rsidP="00617000">
      <w:r>
        <w:separator/>
      </w:r>
    </w:p>
  </w:footnote>
  <w:footnote w:type="continuationSeparator" w:id="0">
    <w:p w:rsidR="00617000" w:rsidRDefault="00617000" w:rsidP="006170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000" w:rsidRDefault="00617000">
    <w:pPr>
      <w:pStyle w:val="HeaderFooter"/>
    </w:pPr>
    <w:r w:rsidRPr="00617000">
      <w:pict>
        <v:line id="_x0000_s2049" style="position:absolute;z-index:-251658752;visibility:visible;mso-wrap-distance-left:12pt;mso-wrap-distance-top:12pt;mso-wrap-distance-right:12pt;mso-wrap-distance-bottom:12pt;mso-position-horizontal:absolute;mso-position-horizontal-relative:page;mso-position-vertical:absolute;mso-position-vertical-relative:page" from="38.7pt,812pt" to="557.5pt,812pt" strokeweight=".8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17000"/>
    <w:rsid w:val="00617000"/>
    <w:rsid w:val="00BA6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7000"/>
    <w:rPr>
      <w:rFonts w:eastAsia="Times New Roman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7000"/>
    <w:rPr>
      <w:u w:val="single"/>
    </w:rPr>
  </w:style>
  <w:style w:type="paragraph" w:customStyle="1" w:styleId="HeaderFooter">
    <w:name w:val="Header &amp; Footer"/>
    <w:rsid w:val="00617000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rsid w:val="00617000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customStyle="1" w:styleId="hps">
    <w:name w:val="hps"/>
    <w:rsid w:val="00617000"/>
  </w:style>
  <w:style w:type="character" w:customStyle="1" w:styleId="Hyperlink0">
    <w:name w:val="Hyperlink.0"/>
    <w:basedOn w:val="hps"/>
    <w:rsid w:val="00617000"/>
    <w:rPr>
      <w:rFonts w:ascii="Arial" w:eastAsia="Arial" w:hAnsi="Arial" w:cs="Arial"/>
      <w:color w:val="003366"/>
      <w:sz w:val="20"/>
      <w:szCs w:val="20"/>
      <w:u w:val="single" w:color="003366"/>
      <w:lang w:val="en-US"/>
    </w:rPr>
  </w:style>
  <w:style w:type="character" w:customStyle="1" w:styleId="Hyperlink1">
    <w:name w:val="Hyperlink.1"/>
    <w:basedOn w:val="hps"/>
    <w:rsid w:val="00617000"/>
    <w:rPr>
      <w:color w:val="0000FF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icr-london.co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cr-london.co.uk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4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2015-12-09T10:05:00Z</dcterms:created>
  <dcterms:modified xsi:type="dcterms:W3CDTF">2015-12-09T10:05:00Z</dcterms:modified>
</cp:coreProperties>
</file>